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jc w:val="center"/>
        <w:tblLook w:val="04A0" w:firstRow="1" w:lastRow="0" w:firstColumn="1" w:lastColumn="0" w:noHBand="0" w:noVBand="1"/>
      </w:tblPr>
      <w:tblGrid>
        <w:gridCol w:w="1900"/>
        <w:gridCol w:w="7000"/>
        <w:gridCol w:w="1380"/>
        <w:gridCol w:w="3520"/>
      </w:tblGrid>
      <w:tr w:rsidR="00B20F98" w:rsidRPr="00B20F98" w:rsidTr="00B20F98">
        <w:trPr>
          <w:trHeight w:val="70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ru-RU"/>
              </w:rPr>
              <w:t>Перечень и стоимость медицинских услуг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20F98" w:rsidRPr="00B20F98" w:rsidTr="00B20F98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КОНСУЛЬТАЦИИ МЕДИЦИНСКИХ СПЕЦИАЛИСТОВ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20F9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Цена</w:t>
            </w:r>
            <w:proofErr w:type="gramStart"/>
            <w:r w:rsidRPr="00B20F9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,р</w:t>
            </w:r>
            <w:proofErr w:type="gramEnd"/>
            <w:r w:rsidRPr="00B20F9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B20F9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105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F98" w:rsidRPr="00B20F98" w:rsidTr="00B20F98">
        <w:trPr>
          <w:trHeight w:val="72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Первичная консультация главного врача, терапевта и клинического фармаколога, </w:t>
            </w:r>
            <w:proofErr w:type="spellStart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д.мед.н</w:t>
            </w:r>
            <w:proofErr w:type="spellEnd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DE3ED2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72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Повторная консультация главного врача, терапевта и клинического фармаколога, </w:t>
            </w:r>
            <w:proofErr w:type="spellStart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д.мед.н</w:t>
            </w:r>
            <w:proofErr w:type="spellEnd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DE3ED2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</w:t>
            </w:r>
            <w:r w:rsidR="00B20F98"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51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Первичная консультация аллерголога-иммунолога, </w:t>
            </w:r>
            <w:proofErr w:type="spellStart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к.мед.н</w:t>
            </w:r>
            <w:proofErr w:type="spellEnd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46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Повторная консультация аллерголога-иммунолога, </w:t>
            </w:r>
            <w:proofErr w:type="spellStart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к.мед.н</w:t>
            </w:r>
            <w:proofErr w:type="spellEnd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37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Первичная консультация уролога, высшая категория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37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Повторная консультация уролога, высшая категория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B20F98" w:rsidRPr="00B20F98" w:rsidTr="00B20F98">
        <w:trPr>
          <w:trHeight w:val="72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Первичная консультация акушера - гинеколога, высшая категория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72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Повторная консультация акушера - гинеколога, высшая категория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40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Первичная консультация гастроэнтеролога, первая категория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46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Повторная консультация гастроэнтеролога, первая категория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72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Первичная консультация оториноларинголога,  высшая категория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72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Повторная консультация оториноларинголога,  высшая категория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39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Первичная консультация онколога-</w:t>
            </w:r>
            <w:proofErr w:type="spellStart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маммолога</w:t>
            </w:r>
            <w:proofErr w:type="spellEnd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к.мед.н</w:t>
            </w:r>
            <w:proofErr w:type="spellEnd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., высшая категория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  <w:tr w:rsidR="00B20F98" w:rsidRPr="00B20F98" w:rsidTr="00B20F98">
        <w:trPr>
          <w:trHeight w:val="39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98" w:rsidRPr="00B20F98" w:rsidRDefault="00B20F98" w:rsidP="00B20F98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Повторная консультация онколога-</w:t>
            </w:r>
            <w:proofErr w:type="spellStart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маммолога</w:t>
            </w:r>
            <w:proofErr w:type="spellEnd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к.мед.н</w:t>
            </w:r>
            <w:proofErr w:type="spellEnd"/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., высшая категория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B20F98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98" w:rsidRPr="00B20F98" w:rsidRDefault="00B20F98" w:rsidP="00B20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</w:p>
        </w:tc>
      </w:tr>
    </w:tbl>
    <w:p w:rsidR="00142FCA" w:rsidRDefault="00142FCA"/>
    <w:sectPr w:rsidR="0014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8"/>
    <w:rsid w:val="0010444E"/>
    <w:rsid w:val="00142FCA"/>
    <w:rsid w:val="005230AB"/>
    <w:rsid w:val="00B20F98"/>
    <w:rsid w:val="00D058B2"/>
    <w:rsid w:val="00D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</cp:revision>
  <dcterms:created xsi:type="dcterms:W3CDTF">2021-12-17T07:24:00Z</dcterms:created>
  <dcterms:modified xsi:type="dcterms:W3CDTF">2023-07-20T05:57:00Z</dcterms:modified>
</cp:coreProperties>
</file>